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D9D" w:rsidRPr="00B4604E" w:rsidRDefault="00364D9D" w:rsidP="00B4604E">
      <w:pPr>
        <w:ind w:firstLine="709"/>
        <w:jc w:val="both"/>
        <w:rPr>
          <w:rFonts w:ascii="Times New Roman" w:hAnsi="Times New Roman" w:cs="Times New Roman"/>
          <w:b/>
          <w:sz w:val="32"/>
          <w:szCs w:val="32"/>
        </w:rPr>
      </w:pPr>
      <w:r w:rsidRPr="00B4604E">
        <w:rPr>
          <w:rFonts w:ascii="Times New Roman" w:hAnsi="Times New Roman" w:cs="Times New Roman"/>
          <w:b/>
          <w:sz w:val="32"/>
          <w:szCs w:val="32"/>
        </w:rPr>
        <w:t xml:space="preserve">Школа в 1990-ые гг.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С 1992 года Ножовскую среднюю школу возглавляет Шустова Л.Ф.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1992 г. – оборудован и открыт Кабинет обслуживающего труда, который оформила Лузина Галина Викторовна. Для кройки шитья все необходимое оборудование в достаточном количестве приобретено.</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Приобретен и оборудован компьютерный класс «Электроника» на 24 места, работает учитель Брюхов Сергей Васильевич.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Начальная школа из здания на Гарюшках переведена и переоборудована в здание бывшего совхозного детсада.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Подсобное хозяйство: 40 га пашни для зерновых, 4 га - картофель, поросята. Приобретена новая сельхоз. техника.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Столярные мастерские пополнились новым оборудованием и мебелью. Построено овощехранилище, склады.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Школа в районе заняла </w:t>
      </w:r>
      <w:r w:rsidRPr="00B4604E">
        <w:rPr>
          <w:rFonts w:ascii="Times New Roman" w:hAnsi="Times New Roman" w:cs="Times New Roman"/>
          <w:sz w:val="24"/>
          <w:szCs w:val="24"/>
          <w:lang w:val="en-US"/>
        </w:rPr>
        <w:t>I</w:t>
      </w:r>
      <w:r w:rsidRPr="00B4604E">
        <w:rPr>
          <w:rFonts w:ascii="Times New Roman" w:hAnsi="Times New Roman" w:cs="Times New Roman"/>
          <w:sz w:val="24"/>
          <w:szCs w:val="24"/>
        </w:rPr>
        <w:t xml:space="preserve"> место в конкурсе «Школа года» и награждена видеодвойкой.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1993 г. – Принят первый Устав школы.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Собрали урожай ячменя по 16 ц с га, приобрели грузотакси, автобус КАВЗ.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Санникова И.В. – учитель начальных классов участвовала в областном конкурсе «Учитель года».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Школа продолжала оснащаться мебелью и учебным оборудованием.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1994г. Школа перешла на финансовую самостоятельность, появился свой расчетный счет. По итогам летней оздоровительной работы школа признана лучшей в районе, награждена Почетной грамотой Пермской области и премией 500 тыс. рублей.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С 1 сентября объявлен конкурс «Лучший ученик года».</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Построен новый гараж для техники на 8 мест.</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5 октября 1994 года в школе произошел пожар: сгорела библиотека с фондом 18000 книг, столярная мастерская с оборудованием, кабинет машиноведения с оборудованием, старый гараж со всем оборудованием. Ничего спасти не удалось (был поджог).</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1995 г. - </w:t>
      </w:r>
      <w:r w:rsidRPr="00B4604E">
        <w:rPr>
          <w:rFonts w:ascii="Times New Roman" w:hAnsi="Times New Roman" w:cs="Times New Roman"/>
          <w:sz w:val="24"/>
          <w:szCs w:val="24"/>
          <w:lang w:val="en-US"/>
        </w:rPr>
        <w:t>I</w:t>
      </w:r>
      <w:r w:rsidRPr="00B4604E">
        <w:rPr>
          <w:rFonts w:ascii="Times New Roman" w:hAnsi="Times New Roman" w:cs="Times New Roman"/>
          <w:sz w:val="24"/>
          <w:szCs w:val="24"/>
        </w:rPr>
        <w:t xml:space="preserve"> место в районе по летней оздоровительной работе. Грамота из области и подарок видеокамера.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Санникова Светлана Александровна учитель начальных классов – победитель районного конкурса «Учитель года 1995». Открыт свой швейный цех по пошиву спец. одежды.</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В район приезжал В.Ф. Шаталов, учителя используют в работе его методику опорных текстов.</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lastRenderedPageBreak/>
        <w:t xml:space="preserve">1996 г. – трудные времена безденежья.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Учителя бастуют, а школа продолжает развиваться и оснащаться с помощью спонсоров. В школе возобновилась традиция общешкольного праздника «За честь школы». Учащиеся школы в районе занимают везде первые места.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Сильный выпуск – 1996г. дал школе 5 медалистов (2 золотых, 3 серебряных) из 37 учащихся – 19 учеников на 4 и 5 (8 отличников). Это первые медалисты через 17 лет.</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 xml:space="preserve">15 апреля 1999 г. состоялось торжественное открытие новой школы. Совместными усилиями Областной администрации Пермской области, Администрации Частинского района и пермских нефтяников одна из старейших школ Прикамья получила новое здание. Строительство школы являлось одним из проектов активно проводимой социальной программы ЗАО «ЛУКОЙЛ – Пермь». Проект был поддержан Областной Администрацией, лично Губернатором Пермской области Игумновым Г.В., и включен в Бюджет развития области. </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На 1 марта 1999 г. общая стоимость работ превысила 17 млн. рублей. Из них Областной бюджет выделил 6 млн. рублей, Администрация Частинского района - 1млн. рублей. Остальная сумма была прокредитована ЗАО «ЛУКОЙЛ – Пермь».</w:t>
      </w:r>
    </w:p>
    <w:p w:rsidR="00364D9D" w:rsidRPr="00B4604E" w:rsidRDefault="00364D9D" w:rsidP="00B4604E">
      <w:pPr>
        <w:ind w:firstLine="709"/>
        <w:jc w:val="both"/>
        <w:rPr>
          <w:rFonts w:ascii="Times New Roman" w:hAnsi="Times New Roman" w:cs="Times New Roman"/>
          <w:sz w:val="24"/>
          <w:szCs w:val="24"/>
        </w:rPr>
      </w:pPr>
      <w:r w:rsidRPr="00B4604E">
        <w:rPr>
          <w:rFonts w:ascii="Times New Roman" w:hAnsi="Times New Roman" w:cs="Times New Roman"/>
          <w:sz w:val="24"/>
          <w:szCs w:val="24"/>
        </w:rPr>
        <w:t>Здание кирпичное, 2-х этажное, построено в 1999 году. Общая площадь 2600 квадратных метров, полезная площадь 975 квадратных метров. В школе имеется 13 учебных кабинетов, кабинет обслуживающего труда, мастерские технического труда, компьютерный класс. Кабинеты оснащены мебелью, оборудованием. Имеется большой спортзал. Школьная столовая на 110 мест оснащена необходимым технологическим оборудованием. Актовый зал оборудован на 180 мест. Работает медицинский кабинет.</w:t>
      </w:r>
      <w:r w:rsidRPr="00B4604E">
        <w:rPr>
          <w:rStyle w:val="a3"/>
          <w:rFonts w:ascii="Times New Roman" w:hAnsi="Times New Roman" w:cs="Times New Roman"/>
          <w:sz w:val="24"/>
          <w:szCs w:val="24"/>
        </w:rPr>
        <w:footnoteReference w:customMarkFollows="1" w:id="2"/>
        <w:t>1</w:t>
      </w:r>
      <w:r w:rsidRPr="00B4604E">
        <w:rPr>
          <w:rFonts w:ascii="Times New Roman" w:hAnsi="Times New Roman" w:cs="Times New Roman"/>
          <w:sz w:val="24"/>
          <w:szCs w:val="24"/>
        </w:rPr>
        <w:t xml:space="preserve"> (рис 18)</w:t>
      </w:r>
    </w:p>
    <w:p w:rsidR="00364D9D" w:rsidRPr="00B4604E" w:rsidRDefault="00364D9D" w:rsidP="00B4604E">
      <w:pPr>
        <w:ind w:firstLine="709"/>
        <w:jc w:val="both"/>
        <w:rPr>
          <w:rFonts w:ascii="Times New Roman" w:hAnsi="Times New Roman" w:cs="Times New Roman"/>
          <w:sz w:val="24"/>
          <w:szCs w:val="24"/>
        </w:rPr>
      </w:pPr>
    </w:p>
    <w:p w:rsidR="00364D9D" w:rsidRPr="00B4604E" w:rsidRDefault="00364D9D" w:rsidP="00B4604E">
      <w:pPr>
        <w:ind w:firstLine="709"/>
        <w:jc w:val="both"/>
        <w:rPr>
          <w:rFonts w:ascii="Times New Roman" w:hAnsi="Times New Roman" w:cs="Times New Roman"/>
          <w:b/>
          <w:sz w:val="24"/>
          <w:szCs w:val="24"/>
        </w:rPr>
      </w:pPr>
    </w:p>
    <w:p w:rsidR="004161DE" w:rsidRPr="00B4604E" w:rsidRDefault="004161DE" w:rsidP="00B4604E">
      <w:pPr>
        <w:jc w:val="both"/>
        <w:rPr>
          <w:rFonts w:ascii="Times New Roman" w:hAnsi="Times New Roman" w:cs="Times New Roman"/>
          <w:sz w:val="24"/>
          <w:szCs w:val="24"/>
        </w:rPr>
      </w:pPr>
    </w:p>
    <w:sectPr w:rsidR="004161DE" w:rsidRPr="00B4604E" w:rsidSect="00B4604E">
      <w:pgSz w:w="11906" w:h="16838"/>
      <w:pgMar w:top="1134" w:right="850"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2B5C" w:rsidRDefault="00D72B5C" w:rsidP="00364D9D">
      <w:pPr>
        <w:spacing w:after="0" w:line="240" w:lineRule="auto"/>
      </w:pPr>
      <w:r>
        <w:separator/>
      </w:r>
    </w:p>
  </w:endnote>
  <w:endnote w:type="continuationSeparator" w:id="1">
    <w:p w:rsidR="00D72B5C" w:rsidRDefault="00D72B5C" w:rsidP="00364D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2B5C" w:rsidRDefault="00D72B5C" w:rsidP="00364D9D">
      <w:pPr>
        <w:spacing w:after="0" w:line="240" w:lineRule="auto"/>
      </w:pPr>
      <w:r>
        <w:separator/>
      </w:r>
    </w:p>
  </w:footnote>
  <w:footnote w:type="continuationSeparator" w:id="1">
    <w:p w:rsidR="00D72B5C" w:rsidRDefault="00D72B5C" w:rsidP="00364D9D">
      <w:pPr>
        <w:spacing w:after="0" w:line="240" w:lineRule="auto"/>
      </w:pPr>
      <w:r>
        <w:continuationSeparator/>
      </w:r>
    </w:p>
  </w:footnote>
  <w:footnote w:id="2">
    <w:p w:rsidR="00364D9D" w:rsidRDefault="00364D9D" w:rsidP="00364D9D">
      <w:pPr>
        <w:pStyle w:val="a4"/>
      </w:pPr>
      <w:r>
        <w:rPr>
          <w:rStyle w:val="a3"/>
        </w:rPr>
        <w:t>1</w:t>
      </w:r>
      <w:r>
        <w:tab/>
        <w:t xml:space="preserve">  Из архива Ножовской средней  школы</w:t>
      </w:r>
    </w:p>
    <w:p w:rsidR="00364D9D" w:rsidRDefault="00364D9D" w:rsidP="00364D9D">
      <w:pPr>
        <w:pStyle w:val="a4"/>
      </w:pPr>
    </w:p>
    <w:p w:rsidR="00364D9D" w:rsidRDefault="00364D9D" w:rsidP="00364D9D">
      <w:pPr>
        <w:pStyle w:val="a4"/>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364D9D"/>
    <w:rsid w:val="00364D9D"/>
    <w:rsid w:val="004161DE"/>
    <w:rsid w:val="0099384B"/>
    <w:rsid w:val="00B4604E"/>
    <w:rsid w:val="00D72B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84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basedOn w:val="a0"/>
    <w:rsid w:val="00364D9D"/>
    <w:rPr>
      <w:vertAlign w:val="superscript"/>
    </w:rPr>
  </w:style>
  <w:style w:type="paragraph" w:styleId="a4">
    <w:name w:val="footnote text"/>
    <w:basedOn w:val="a"/>
    <w:link w:val="a5"/>
    <w:rsid w:val="00364D9D"/>
    <w:pPr>
      <w:suppressAutoHyphens/>
      <w:spacing w:after="0" w:line="240" w:lineRule="auto"/>
    </w:pPr>
    <w:rPr>
      <w:rFonts w:ascii="Times New Roman" w:eastAsia="Times New Roman" w:hAnsi="Times New Roman" w:cs="Times New Roman"/>
      <w:sz w:val="20"/>
      <w:szCs w:val="20"/>
      <w:lang w:eastAsia="ar-SA"/>
    </w:rPr>
  </w:style>
  <w:style w:type="character" w:customStyle="1" w:styleId="a5">
    <w:name w:val="Текст сноски Знак"/>
    <w:basedOn w:val="a0"/>
    <w:link w:val="a4"/>
    <w:rsid w:val="00364D9D"/>
    <w:rPr>
      <w:rFonts w:ascii="Times New Roman" w:eastAsia="Times New Roman" w:hAnsi="Times New Roman"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531</Words>
  <Characters>3030</Characters>
  <Application>Microsoft Office Word</Application>
  <DocSecurity>0</DocSecurity>
  <Lines>25</Lines>
  <Paragraphs>7</Paragraphs>
  <ScaleCrop>false</ScaleCrop>
  <Company>Microsoft</Company>
  <LinksUpToDate>false</LinksUpToDate>
  <CharactersWithSpaces>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4</cp:revision>
  <dcterms:created xsi:type="dcterms:W3CDTF">2020-09-14T07:07:00Z</dcterms:created>
  <dcterms:modified xsi:type="dcterms:W3CDTF">2020-09-14T07:31:00Z</dcterms:modified>
</cp:coreProperties>
</file>